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1DF" w:rsidRDefault="001711DF">
      <w:pPr>
        <w:jc w:val="both"/>
        <w:rPr>
          <w:b/>
          <w:bCs/>
          <w:caps/>
        </w:rPr>
      </w:pPr>
    </w:p>
    <w:p w:rsidR="001711DF" w:rsidRDefault="001711DF">
      <w:pPr>
        <w:jc w:val="both"/>
        <w:rPr>
          <w:rStyle w:val="Ninguno"/>
          <w:b/>
          <w:bCs/>
          <w:caps/>
        </w:rPr>
      </w:pPr>
    </w:p>
    <w:p w:rsidR="001711DF" w:rsidRDefault="0068644A">
      <w:pPr>
        <w:jc w:val="center"/>
        <w:rPr>
          <w:rStyle w:val="Ninguno"/>
          <w:b/>
          <w:bCs/>
          <w:caps/>
        </w:rPr>
      </w:pPr>
      <w:r>
        <w:rPr>
          <w:rStyle w:val="Ninguno"/>
          <w:b/>
          <w:bCs/>
          <w:caps/>
        </w:rPr>
        <w:t>Ficha de la asignatura</w:t>
      </w:r>
    </w:p>
    <w:p w:rsidR="001711DF" w:rsidRDefault="001711DF">
      <w:pPr>
        <w:jc w:val="center"/>
        <w:rPr>
          <w:rStyle w:val="Ninguno"/>
          <w:b/>
          <w:bCs/>
          <w:caps/>
        </w:rPr>
      </w:pPr>
    </w:p>
    <w:p w:rsidR="001711DF" w:rsidRDefault="001711DF"/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70"/>
        <w:gridCol w:w="1484"/>
      </w:tblGrid>
      <w:tr w:rsidR="001711DF">
        <w:trPr>
          <w:trHeight w:val="287"/>
        </w:trPr>
        <w:tc>
          <w:tcPr>
            <w:tcW w:w="7569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120"/>
              <w:jc w:val="center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Nombre de la Asignatura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Código</w:t>
            </w:r>
          </w:p>
        </w:tc>
      </w:tr>
      <w:tr w:rsidR="001711DF">
        <w:trPr>
          <w:trHeight w:val="567"/>
        </w:trPr>
        <w:tc>
          <w:tcPr>
            <w:tcW w:w="7569" w:type="dxa"/>
            <w:tcBorders>
              <w:top w:val="nil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Pr="00787EFC" w:rsidRDefault="00787EFC" w:rsidP="00787EFC">
            <w:pPr>
              <w:jc w:val="center"/>
              <w:rPr>
                <w:b/>
              </w:rPr>
            </w:pPr>
            <w:r w:rsidRPr="00787EFC">
              <w:rPr>
                <w:rFonts w:ascii="Arial" w:hAnsi="Arial"/>
                <w:b/>
                <w:color w:val="000080"/>
                <w:u w:color="000080"/>
              </w:rPr>
              <w:t>MINERÍA DE DATOS Y APRENDIZAJE ESTADÍSTICO</w:t>
            </w:r>
          </w:p>
        </w:tc>
        <w:tc>
          <w:tcPr>
            <w:tcW w:w="1484" w:type="dxa"/>
            <w:tcBorders>
              <w:top w:val="nil"/>
              <w:left w:val="single" w:sz="4" w:space="0" w:color="C0C0C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jc w:val="center"/>
            </w:pPr>
            <w:r>
              <w:rPr>
                <w:rStyle w:val="Ninguno"/>
                <w:rFonts w:ascii="Arial" w:hAnsi="Arial"/>
                <w:lang w:val="en-US"/>
              </w:rPr>
              <w:t xml:space="preserve">(no </w:t>
            </w:r>
            <w:proofErr w:type="spellStart"/>
            <w:r>
              <w:rPr>
                <w:rStyle w:val="Ninguno"/>
                <w:rFonts w:ascii="Arial" w:hAnsi="Arial"/>
                <w:lang w:val="en-US"/>
              </w:rPr>
              <w:t>rellenar</w:t>
            </w:r>
            <w:proofErr w:type="spellEnd"/>
            <w:r>
              <w:rPr>
                <w:rStyle w:val="Ninguno"/>
                <w:rFonts w:ascii="Arial" w:hAnsi="Arial"/>
                <w:lang w:val="en-US"/>
              </w:rPr>
              <w:t>)</w:t>
            </w:r>
          </w:p>
        </w:tc>
      </w:tr>
    </w:tbl>
    <w:p w:rsidR="001711DF" w:rsidRDefault="001711DF">
      <w:pPr>
        <w:widowControl w:val="0"/>
      </w:pPr>
    </w:p>
    <w:p w:rsidR="001711DF" w:rsidRDefault="001711DF"/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93"/>
        <w:gridCol w:w="6461"/>
      </w:tblGrid>
      <w:tr w:rsidR="001711DF">
        <w:trPr>
          <w:trHeight w:val="546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240" w:line="240" w:lineRule="exact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Módulo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Pr="008C7489" w:rsidRDefault="00787EFC">
            <w:pPr>
              <w:spacing w:before="240" w:line="240" w:lineRule="exact"/>
              <w:rPr>
                <w:b/>
              </w:rPr>
            </w:pPr>
            <w:proofErr w:type="spellStart"/>
            <w:r w:rsidRPr="008C7489">
              <w:rPr>
                <w:rStyle w:val="Ninguno"/>
                <w:rFonts w:ascii="Arial" w:hAnsi="Arial"/>
                <w:b/>
              </w:rPr>
              <w:t>lll</w:t>
            </w:r>
            <w:proofErr w:type="spellEnd"/>
          </w:p>
        </w:tc>
      </w:tr>
      <w:tr w:rsidR="001711DF">
        <w:trPr>
          <w:trHeight w:val="546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240" w:after="100" w:line="240" w:lineRule="exact"/>
              <w:jc w:val="both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Materia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Pr="008C7489" w:rsidRDefault="008C7489">
            <w:pPr>
              <w:spacing w:before="240" w:line="240" w:lineRule="exact"/>
              <w:rPr>
                <w:b/>
              </w:rPr>
            </w:pPr>
            <w:r w:rsidRPr="008C7489">
              <w:rPr>
                <w:rStyle w:val="Ninguno"/>
                <w:rFonts w:ascii="Arial" w:hAnsi="Arial"/>
                <w:b/>
              </w:rPr>
              <w:t>FORMACIÓN AVANZADA EN TÉCNICAS ESTADÍSTICAS</w:t>
            </w:r>
          </w:p>
        </w:tc>
      </w:tr>
      <w:tr w:rsidR="001711DF">
        <w:trPr>
          <w:trHeight w:val="546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240" w:after="120" w:line="240" w:lineRule="exact"/>
            </w:pPr>
            <w:r>
              <w:rPr>
                <w:rStyle w:val="Ninguno"/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Créditos para alumnos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787EFC">
            <w:pPr>
              <w:spacing w:before="240"/>
            </w:pPr>
            <w:r>
              <w:rPr>
                <w:rStyle w:val="Ninguno"/>
                <w:rFonts w:ascii="Arial" w:hAnsi="Arial"/>
                <w:b/>
                <w:bCs/>
              </w:rPr>
              <w:t>3</w:t>
            </w:r>
            <w:r w:rsidR="0068644A">
              <w:rPr>
                <w:rStyle w:val="Ninguno"/>
                <w:rFonts w:ascii="Arial" w:hAnsi="Arial"/>
                <w:b/>
                <w:bCs/>
              </w:rPr>
              <w:t xml:space="preserve"> ECTS</w:t>
            </w:r>
          </w:p>
        </w:tc>
      </w:tr>
      <w:tr w:rsidR="001711DF">
        <w:trPr>
          <w:trHeight w:val="546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240" w:after="100" w:line="240" w:lineRule="exact"/>
              <w:jc w:val="both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 xml:space="preserve">Carácter 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787EFC">
            <w:pPr>
              <w:spacing w:before="240" w:line="240" w:lineRule="exact"/>
            </w:pPr>
            <w:r>
              <w:rPr>
                <w:rStyle w:val="Ninguno"/>
                <w:rFonts w:ascii="Arial" w:hAnsi="Arial"/>
                <w:b/>
                <w:bCs/>
              </w:rPr>
              <w:t>OPTATIVA</w:t>
            </w:r>
          </w:p>
        </w:tc>
      </w:tr>
      <w:tr w:rsidR="001711DF">
        <w:trPr>
          <w:trHeight w:val="432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120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Prerrequisitos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1711DF"/>
        </w:tc>
      </w:tr>
      <w:tr w:rsidR="001711DF">
        <w:trPr>
          <w:trHeight w:val="464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120"/>
            </w:pPr>
            <w:r w:rsidRPr="005410AC"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Idioma/s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8C7489">
            <w:pPr>
              <w:spacing w:before="120"/>
            </w:pPr>
            <w:r>
              <w:rPr>
                <w:rStyle w:val="Ninguno"/>
                <w:rFonts w:ascii="Arial" w:hAnsi="Arial"/>
                <w:b/>
                <w:bCs/>
              </w:rPr>
              <w:t>CASTELLANO</w:t>
            </w:r>
          </w:p>
        </w:tc>
      </w:tr>
      <w:tr w:rsidR="001711DF">
        <w:trPr>
          <w:trHeight w:val="562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120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Recomendaciones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 w:rsidP="005410AC">
            <w:r>
              <w:rPr>
                <w:rFonts w:ascii="Arial" w:eastAsia="Cambria" w:hAnsi="Arial" w:cs="Cambria"/>
                <w:b/>
                <w:bCs/>
              </w:rPr>
              <w:t>Formación previa en probabilidad</w:t>
            </w:r>
            <w:r w:rsidR="005410AC">
              <w:rPr>
                <w:rFonts w:ascii="Arial" w:eastAsia="Cambria" w:hAnsi="Arial" w:cs="Cambria"/>
                <w:b/>
                <w:bCs/>
              </w:rPr>
              <w:t xml:space="preserve">, modelos de regresión </w:t>
            </w:r>
            <w:r>
              <w:rPr>
                <w:rFonts w:ascii="Arial" w:eastAsia="Cambria" w:hAnsi="Arial" w:cs="Cambria"/>
                <w:b/>
                <w:bCs/>
              </w:rPr>
              <w:t xml:space="preserve">y estadística multivariante. </w:t>
            </w:r>
          </w:p>
        </w:tc>
      </w:tr>
      <w:tr w:rsidR="001711DF">
        <w:trPr>
          <w:trHeight w:val="562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120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Descriptores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120"/>
            </w:pPr>
            <w:r>
              <w:rPr>
                <w:rFonts w:ascii="Arial" w:eastAsia="Cambria" w:hAnsi="Arial" w:cs="Cambria"/>
                <w:b/>
                <w:bCs/>
              </w:rPr>
              <w:t>Minería de datos. Análisis multivariante. Software estadístico y análisis de datos</w:t>
            </w:r>
            <w:r w:rsidR="005410AC">
              <w:rPr>
                <w:rFonts w:ascii="Arial" w:eastAsia="Cambria" w:hAnsi="Arial" w:cs="Cambria"/>
                <w:b/>
                <w:bCs/>
              </w:rPr>
              <w:t>.</w:t>
            </w:r>
          </w:p>
        </w:tc>
      </w:tr>
    </w:tbl>
    <w:p w:rsidR="001711DF" w:rsidRDefault="001711DF">
      <w:pPr>
        <w:widowControl w:val="0"/>
      </w:pPr>
    </w:p>
    <w:p w:rsidR="001711DF" w:rsidRDefault="001711DF">
      <w:pPr>
        <w:rPr>
          <w:rFonts w:ascii="Arial Narrow" w:eastAsia="Arial Narrow" w:hAnsi="Arial Narrow" w:cs="Arial Narrow"/>
        </w:rPr>
      </w:pPr>
    </w:p>
    <w:p w:rsidR="001711DF" w:rsidRDefault="001711DF"/>
    <w:p w:rsidR="001711DF" w:rsidRDefault="0068644A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PROFESORES RESPONSABLES</w:t>
      </w:r>
    </w:p>
    <w:p w:rsidR="001711DF" w:rsidRDefault="001711DF"/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72"/>
        <w:gridCol w:w="3042"/>
        <w:gridCol w:w="4140"/>
      </w:tblGrid>
      <w:tr w:rsidR="001711DF" w:rsidTr="0025036E">
        <w:trPr>
          <w:trHeight w:val="24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0C0C0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1711DF"/>
        </w:tc>
        <w:tc>
          <w:tcPr>
            <w:tcW w:w="3042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auto" w:fill="FFCC6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240" w:after="100" w:line="240" w:lineRule="exact"/>
              <w:jc w:val="center"/>
            </w:pPr>
            <w:r>
              <w:rPr>
                <w:rStyle w:val="Ninguno"/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Profesor</w:t>
            </w:r>
            <w:r w:rsidR="0025036E">
              <w:rPr>
                <w:rStyle w:val="Ninguno"/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240" w:line="240" w:lineRule="exact"/>
              <w:jc w:val="center"/>
            </w:pPr>
            <w:r>
              <w:rPr>
                <w:rStyle w:val="Ninguno"/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e-mail</w:t>
            </w:r>
          </w:p>
        </w:tc>
      </w:tr>
      <w:tr w:rsidR="001711DF" w:rsidTr="0025036E">
        <w:trPr>
          <w:trHeight w:val="24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11DF" w:rsidRDefault="0068644A">
            <w:pPr>
              <w:spacing w:before="240" w:line="240" w:lineRule="exact"/>
              <w:jc w:val="center"/>
            </w:pPr>
            <w:r>
              <w:rPr>
                <w:rStyle w:val="Ninguno"/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coordinador</w:t>
            </w:r>
            <w:r w:rsidR="0025036E">
              <w:rPr>
                <w:rStyle w:val="Ninguno"/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a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B7327E" w:rsidP="00154B25">
            <w:pPr>
              <w:spacing w:before="120"/>
              <w:jc w:val="center"/>
            </w:pPr>
            <w:r>
              <w:rPr>
                <w:rFonts w:ascii="Arial" w:eastAsia="Cambria" w:hAnsi="Arial" w:cs="Cambria"/>
                <w:sz w:val="22"/>
                <w:szCs w:val="22"/>
              </w:rPr>
              <w:t>Gabriel Antonio Valverde Castilla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B7327E" w:rsidP="00154B25">
            <w:pPr>
              <w:jc w:val="center"/>
            </w:pPr>
            <w:r>
              <w:rPr>
                <w:rFonts w:ascii="Arial" w:eastAsia="Cambria" w:hAnsi="Arial" w:cs="Cambria"/>
                <w:sz w:val="22"/>
                <w:szCs w:val="22"/>
              </w:rPr>
              <w:t>gvalverd</w:t>
            </w:r>
            <w:r w:rsidR="0068644A">
              <w:rPr>
                <w:rFonts w:ascii="Arial" w:eastAsia="Cambria" w:hAnsi="Arial" w:cs="Cambria"/>
                <w:sz w:val="22"/>
                <w:szCs w:val="22"/>
              </w:rPr>
              <w:t>@ucm.es</w:t>
            </w:r>
          </w:p>
        </w:tc>
      </w:tr>
    </w:tbl>
    <w:p w:rsidR="001711DF" w:rsidRDefault="001711DF">
      <w:pPr>
        <w:widowControl w:val="0"/>
      </w:pPr>
    </w:p>
    <w:p w:rsidR="001711DF" w:rsidRDefault="001711DF"/>
    <w:p w:rsidR="001711DF" w:rsidRDefault="001711DF"/>
    <w:p w:rsidR="001711DF" w:rsidRDefault="0068644A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OBJETIVOS DE LA ASIGNATURA</w:t>
      </w:r>
    </w:p>
    <w:p w:rsidR="001711DF" w:rsidRDefault="001711DF">
      <w:pPr>
        <w:rPr>
          <w:rStyle w:val="Ninguno"/>
          <w:u w:color="FFFFFF"/>
        </w:rPr>
      </w:pPr>
    </w:p>
    <w:p w:rsidR="001711DF" w:rsidRDefault="0068644A">
      <w:pPr>
        <w:pStyle w:val="Poromisin"/>
        <w:numPr>
          <w:ilvl w:val="0"/>
          <w:numId w:val="2"/>
        </w:numPr>
        <w:rPr>
          <w:rStyle w:val="Ninguno"/>
          <w:rFonts w:ascii="Times New Roman" w:eastAsia="Times New Roman" w:hAnsi="Times New Roman" w:cs="Times New Roman"/>
          <w:sz w:val="24"/>
          <w:szCs w:val="24"/>
          <w:u w:color="FFFFFF"/>
        </w:rPr>
      </w:pPr>
      <w:r>
        <w:rPr>
          <w:rStyle w:val="Ninguno"/>
          <w:rFonts w:ascii="Times New Roman" w:hAnsi="Times New Roman"/>
          <w:sz w:val="24"/>
          <w:szCs w:val="24"/>
          <w:u w:color="FFFFFF"/>
        </w:rPr>
        <w:lastRenderedPageBreak/>
        <w:t xml:space="preserve">Conocimientos teóricos y prácticos para la aplicación adecuada de un conjunto de técnicas </w:t>
      </w:r>
      <w:proofErr w:type="spellStart"/>
      <w:r>
        <w:rPr>
          <w:rStyle w:val="Ninguno"/>
          <w:rFonts w:ascii="Times New Roman" w:hAnsi="Times New Roman"/>
          <w:sz w:val="24"/>
          <w:szCs w:val="24"/>
          <w:u w:color="FFFFFF"/>
        </w:rPr>
        <w:t>estadí</w:t>
      </w:r>
      <w:proofErr w:type="spellEnd"/>
      <w:r>
        <w:rPr>
          <w:rStyle w:val="Ninguno"/>
          <w:rFonts w:ascii="Times New Roman" w:hAnsi="Times New Roman"/>
          <w:sz w:val="24"/>
          <w:szCs w:val="24"/>
          <w:u w:color="FFFFFF"/>
          <w:lang w:val="pt-PT"/>
        </w:rPr>
        <w:t xml:space="preserve">sticas </w:t>
      </w:r>
      <w:r>
        <w:rPr>
          <w:rStyle w:val="Ninguno"/>
          <w:rFonts w:ascii="Times New Roman" w:hAnsi="Times New Roman"/>
          <w:sz w:val="24"/>
          <w:szCs w:val="24"/>
          <w:u w:color="FFFFFF"/>
        </w:rPr>
        <w:t>orientadas al análisis de datos.</w:t>
      </w:r>
    </w:p>
    <w:p w:rsidR="001711DF" w:rsidRDefault="0068644A">
      <w:pPr>
        <w:pStyle w:val="Poromisin"/>
        <w:numPr>
          <w:ilvl w:val="0"/>
          <w:numId w:val="2"/>
        </w:numPr>
        <w:rPr>
          <w:rStyle w:val="Ninguno"/>
          <w:rFonts w:ascii="Times New Roman" w:eastAsia="Times New Roman" w:hAnsi="Times New Roman" w:cs="Times New Roman"/>
          <w:sz w:val="24"/>
          <w:szCs w:val="24"/>
          <w:u w:color="FFFFFF"/>
        </w:rPr>
      </w:pPr>
      <w:r>
        <w:rPr>
          <w:rStyle w:val="Ninguno"/>
          <w:rFonts w:ascii="Times New Roman" w:hAnsi="Times New Roman"/>
          <w:sz w:val="24"/>
          <w:szCs w:val="24"/>
          <w:u w:color="FFFFFF"/>
        </w:rPr>
        <w:t>Capacidad de e</w:t>
      </w:r>
      <w:r>
        <w:rPr>
          <w:rStyle w:val="Ninguno"/>
          <w:rFonts w:ascii="Times New Roman" w:hAnsi="Times New Roman"/>
          <w:sz w:val="24"/>
          <w:szCs w:val="24"/>
          <w:u w:color="FFFFFF"/>
          <w:lang w:val="pt-PT"/>
        </w:rPr>
        <w:t xml:space="preserve">xplicar </w:t>
      </w:r>
      <w:r>
        <w:rPr>
          <w:rStyle w:val="Ninguno"/>
          <w:rFonts w:ascii="Times New Roman" w:hAnsi="Times New Roman"/>
          <w:sz w:val="24"/>
          <w:szCs w:val="24"/>
          <w:u w:color="FFFFFF"/>
        </w:rPr>
        <w:t>distintos tipos de interrelaciones entre variables.</w:t>
      </w:r>
    </w:p>
    <w:p w:rsidR="001711DF" w:rsidRDefault="0068644A">
      <w:pPr>
        <w:pStyle w:val="Poromisin"/>
        <w:numPr>
          <w:ilvl w:val="0"/>
          <w:numId w:val="2"/>
        </w:numPr>
        <w:rPr>
          <w:rStyle w:val="Ninguno"/>
          <w:rFonts w:ascii="Times New Roman" w:eastAsia="Times New Roman" w:hAnsi="Times New Roman" w:cs="Times New Roman"/>
          <w:sz w:val="24"/>
          <w:szCs w:val="24"/>
          <w:u w:color="FFFFFF"/>
        </w:rPr>
      </w:pPr>
      <w:r>
        <w:rPr>
          <w:rStyle w:val="Ninguno"/>
          <w:rFonts w:ascii="Times New Roman" w:hAnsi="Times New Roman"/>
          <w:sz w:val="24"/>
          <w:szCs w:val="24"/>
          <w:u w:color="FFFFFF"/>
        </w:rPr>
        <w:t>Capacidad de resumir conjuntos de datos mediante un grupo reducido de variables.</w:t>
      </w:r>
    </w:p>
    <w:p w:rsidR="001711DF" w:rsidRDefault="0068644A">
      <w:pPr>
        <w:pStyle w:val="Poromisin"/>
        <w:numPr>
          <w:ilvl w:val="0"/>
          <w:numId w:val="2"/>
        </w:numPr>
        <w:rPr>
          <w:rStyle w:val="Ninguno"/>
          <w:rFonts w:ascii="Times New Roman" w:eastAsia="Times New Roman" w:hAnsi="Times New Roman" w:cs="Times New Roman"/>
          <w:sz w:val="24"/>
          <w:szCs w:val="24"/>
          <w:u w:color="FFFFFF"/>
        </w:rPr>
      </w:pPr>
      <w:r>
        <w:rPr>
          <w:rStyle w:val="Ninguno"/>
          <w:rFonts w:ascii="Times New Roman" w:hAnsi="Times New Roman"/>
          <w:sz w:val="24"/>
          <w:szCs w:val="24"/>
          <w:u w:color="FFFFFF"/>
        </w:rPr>
        <w:t>Capacidad de analizar las relaciones entre variables o entre individuos de un conjunto de datos, con el fin de</w:t>
      </w:r>
      <w:r>
        <w:rPr>
          <w:rStyle w:val="Ninguno"/>
          <w:rFonts w:ascii="Times New Roman" w:hAnsi="Times New Roman"/>
          <w:sz w:val="24"/>
          <w:szCs w:val="24"/>
          <w:u w:color="FFFFFF"/>
          <w:lang w:val="pt-PT"/>
        </w:rPr>
        <w:t xml:space="preserve"> formar grupos</w:t>
      </w:r>
      <w:r>
        <w:rPr>
          <w:rStyle w:val="Ninguno"/>
          <w:rFonts w:ascii="Times New Roman" w:hAnsi="Times New Roman"/>
          <w:sz w:val="24"/>
          <w:szCs w:val="24"/>
          <w:u w:color="FFFFFF"/>
        </w:rPr>
        <w:t xml:space="preserve"> con </w:t>
      </w:r>
      <w:proofErr w:type="spellStart"/>
      <w:r>
        <w:rPr>
          <w:rStyle w:val="Ninguno"/>
          <w:rFonts w:ascii="Times New Roman" w:hAnsi="Times New Roman"/>
          <w:sz w:val="24"/>
          <w:szCs w:val="24"/>
          <w:u w:color="FFFFFF"/>
        </w:rPr>
        <w:t>caracterí</w:t>
      </w:r>
      <w:proofErr w:type="spellEnd"/>
      <w:r>
        <w:rPr>
          <w:rStyle w:val="Ninguno"/>
          <w:rFonts w:ascii="Times New Roman" w:hAnsi="Times New Roman"/>
          <w:sz w:val="24"/>
          <w:szCs w:val="24"/>
          <w:u w:color="FFFFFF"/>
          <w:lang w:val="pt-PT"/>
        </w:rPr>
        <w:t>sticas similares</w:t>
      </w:r>
      <w:r>
        <w:rPr>
          <w:rStyle w:val="Ninguno"/>
          <w:rFonts w:ascii="Times New Roman" w:hAnsi="Times New Roman"/>
          <w:sz w:val="24"/>
          <w:szCs w:val="24"/>
          <w:u w:color="FFFFFF"/>
        </w:rPr>
        <w:t>.</w:t>
      </w:r>
    </w:p>
    <w:p w:rsidR="001711DF" w:rsidRDefault="0068644A">
      <w:pPr>
        <w:pStyle w:val="Poromisin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Ninguno"/>
          <w:rFonts w:ascii="Times New Roman" w:hAnsi="Times New Roman"/>
          <w:sz w:val="24"/>
          <w:szCs w:val="24"/>
          <w:u w:color="FFFFFF"/>
        </w:rPr>
        <w:t>Capacidad de hacer predicciones para la clasificación de nuevas observaciones.</w:t>
      </w:r>
    </w:p>
    <w:p w:rsidR="001711DF" w:rsidRDefault="001711DF"/>
    <w:p w:rsidR="001711DF" w:rsidRDefault="001711DF"/>
    <w:p w:rsidR="001711DF" w:rsidRDefault="001711DF"/>
    <w:p w:rsidR="001711DF" w:rsidRDefault="0068644A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COMPETENCIAS DE LA ASIGNATURA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COMPETENCIAS BÁSICAS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CB6 - Poseer y comprender conocimientos que aporten una base u oportunidad de ser originales en el desarrollo y/o aplicación de ideas, a menudo en un contexto de investigación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CB7 - Que los estudiantes sepan aplicar los conocimientos adquiridos y su capacidad de resolución de problemas en entornos nuevos o poco conocidos dentro de contextos más amplios (o multidisciplinares) relacionados con su área de estudio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CB9 - Que los estudiantes sepan comunicar sus conclusiones y los conocimientos y razones últimas que las sustentan a públicos especializados y no especializados de un modo claro y sin ambigüedades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CB10 - Que los estudiantes posean las habilidades de aprendizaje que les permitan continuar estudiando de un modo que habrá de ser en gran medida autodirigido o autónomo.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COMPETENCIAS GENERALES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CG1 - Conocer y utilizar las Tecnologías de la Información y la Comunicación aplicadas al análisis de las Estadísticas Oficiales e Indicadores Sociales y Económicos.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CG2 - Conocer y aplicar la normativa y regulación local, autonómica, nacional e internacional en el ámbito de las Estadísticas Oficiales e Indicadores Sociales y Económicos.</w:t>
      </w: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CG3 - Comprender y ser capaz de aplicar las herramientas básicas de investigación en el ámbito de las Estadísticas Oficiales e Indicadores Sociales y Económicos.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CG4 - Comprender, analizar y evaluar teorías, resultados y desarrollos en el idioma de referencia, además de en la lengua materna, en el ámbito de las Estadísticas Oficiales e Indicadores Sociales y Económicos.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CG5 - Poseer conocimientos racionales y críticos en el estudio de las Estadísticas Oficiales e Indicadores Sociales y Económicos.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lastRenderedPageBreak/>
        <w:t>CG6 - Conocer los métodos, técnicas e instrumentos de análisis para el estudio de las Estadísticas Oficiales e Indicadores Sociales y Económicos.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CG7 - Capacidad para encontrar soluciones alternativas en el planteamiento de un problema o en la utilización de Estadísticas Oficiales e Indicadores Sociales y Económicos.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CG8 - Conocer los fundamentos y las implicaciones económicas de los procesos de producción y aplicación de las Estadísticas Oficiales e Indicadores Sociales y Económicos.</w:t>
      </w: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CG9 - Resolver casos prácticos conforme al análisis de las Estadísticas Oficiales e Indicadores Sociales y Económicos, lo que implica la elaboración previa de material, la identificación de cuestiones problemáticas, la selección, interpretación y la exposición argumentada de las Estadísticas Oficiales e Indicadores Sociales y Económicos.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CG10 - Estructurar el proceso de análisis de un problema con elementos aleatorios en el análisis de las Estadísticas Oficiales e Indicadores Sociales y Económicos.</w:t>
      </w: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</w: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COMPETENCIAS TRANSVERSALES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CT3 - Conocer y aplicar las herramientas para la búsqueda activa de empleo y el desarrollo de proyectos de emprendimiento, aplicando sus conocimientos al ejercicio profesional.</w:t>
      </w: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CT6 - Analizar, razonar críticamente, pensar con creatividad y evaluar el propio proceso de aprendizaje discutiendo asertiva y estructuradamente las ideas propias y ajenas, ejerciendo auténtico espíritu de liderazgo.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COMPETENCIAS ESPECÍFICAS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br/>
        <w:t>CE13 - Manejar de forma avanzada las herramientas informáticas para el tratamiento y la representación de datos oficiales.</w:t>
      </w:r>
    </w:p>
    <w:p w:rsidR="007D19BE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CE14 - Conocer, manejar y aplicar tanto las técnicas estadísticas más recientes como con las tendencias de desarrollo futuro del análisis cuantitativo.</w:t>
      </w:r>
    </w:p>
    <w:p w:rsidR="001711DF" w:rsidRDefault="008C7489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  <w:rPr>
          <w:rFonts w:ascii="Arial" w:eastAsia="Times New Roman" w:hAnsi="Arial" w:cs="Arial"/>
          <w:color w:val="222222"/>
          <w:bdr w:val="none" w:sz="0" w:space="0" w:color="auto"/>
          <w:lang w:val="es-ES"/>
        </w:rPr>
      </w:pPr>
      <w:r w:rsidRPr="008C7489">
        <w:rPr>
          <w:rFonts w:ascii="Arial" w:eastAsia="Times New Roman" w:hAnsi="Arial" w:cs="Arial"/>
          <w:color w:val="222222"/>
          <w:bdr w:val="none" w:sz="0" w:space="0" w:color="auto"/>
          <w:lang w:val="es-ES"/>
        </w:rPr>
        <w:t>CE18 - Desarrollar las capacidades necesarias para valorar, evaluar y diseñar instrumentos de medición cuantitativa.</w:t>
      </w:r>
    </w:p>
    <w:p w:rsidR="007D19BE" w:rsidRDefault="007D19BE" w:rsidP="007D19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jc w:val="both"/>
      </w:pPr>
    </w:p>
    <w:p w:rsidR="001711DF" w:rsidRDefault="001711DF" w:rsidP="00154B25">
      <w:pPr>
        <w:rPr>
          <w:rStyle w:val="Ninguno"/>
          <w:sz w:val="22"/>
          <w:szCs w:val="22"/>
        </w:rPr>
      </w:pPr>
    </w:p>
    <w:p w:rsidR="002347CC" w:rsidRDefault="002347CC" w:rsidP="00154B25">
      <w:pPr>
        <w:rPr>
          <w:rStyle w:val="Ninguno"/>
          <w:sz w:val="22"/>
          <w:szCs w:val="22"/>
        </w:rPr>
      </w:pPr>
    </w:p>
    <w:p w:rsidR="002347CC" w:rsidRDefault="002347CC" w:rsidP="00154B25">
      <w:pPr>
        <w:rPr>
          <w:rStyle w:val="Ninguno"/>
          <w:sz w:val="22"/>
          <w:szCs w:val="22"/>
        </w:rPr>
      </w:pPr>
    </w:p>
    <w:p w:rsidR="001711DF" w:rsidRDefault="001711DF" w:rsidP="00154B25">
      <w:pPr>
        <w:rPr>
          <w:rStyle w:val="Ninguno"/>
          <w:sz w:val="22"/>
          <w:szCs w:val="22"/>
        </w:rPr>
      </w:pPr>
    </w:p>
    <w:p w:rsidR="001711DF" w:rsidRDefault="0068644A" w:rsidP="00154B25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CONTENIDOS TEMÁTICOS</w:t>
      </w:r>
    </w:p>
    <w:p w:rsidR="001711DF" w:rsidRDefault="001711DF" w:rsidP="00154B25">
      <w:pPr>
        <w:shd w:val="clear" w:color="auto" w:fill="FFFFFF"/>
        <w:rPr>
          <w:rStyle w:val="Ninguno"/>
          <w:rFonts w:ascii="Arial" w:eastAsia="Arial" w:hAnsi="Arial" w:cs="Arial"/>
          <w:color w:val="222222"/>
          <w:sz w:val="19"/>
          <w:szCs w:val="19"/>
          <w:u w:color="222222"/>
        </w:rPr>
      </w:pPr>
    </w:p>
    <w:p w:rsidR="00154B25" w:rsidRDefault="00154B25" w:rsidP="00BD4771">
      <w:pPr>
        <w:numPr>
          <w:ilvl w:val="0"/>
          <w:numId w:val="4"/>
        </w:numPr>
        <w:shd w:val="clear" w:color="auto" w:fill="FFFFFF"/>
        <w:ind w:left="142" w:hanging="142"/>
        <w:rPr>
          <w:rStyle w:val="Ninguno"/>
          <w:u w:color="222222"/>
        </w:rPr>
      </w:pPr>
      <w:r>
        <w:rPr>
          <w:rStyle w:val="Ninguno"/>
          <w:color w:val="222222"/>
          <w:u w:color="222222"/>
        </w:rPr>
        <w:t xml:space="preserve">Introducción a la </w:t>
      </w:r>
      <w:r w:rsidR="0068644A">
        <w:rPr>
          <w:rStyle w:val="Ninguno"/>
          <w:color w:val="222222"/>
          <w:u w:color="222222"/>
        </w:rPr>
        <w:t>M</w:t>
      </w:r>
      <w:r>
        <w:rPr>
          <w:rStyle w:val="Ninguno"/>
          <w:u w:color="222222"/>
        </w:rPr>
        <w:t>inería de datos.</w:t>
      </w:r>
    </w:p>
    <w:p w:rsidR="00154B25" w:rsidRDefault="00154B25" w:rsidP="00BD4771">
      <w:pPr>
        <w:numPr>
          <w:ilvl w:val="0"/>
          <w:numId w:val="4"/>
        </w:numPr>
        <w:shd w:val="clear" w:color="auto" w:fill="FFFFFF"/>
        <w:ind w:left="142" w:hanging="142"/>
        <w:rPr>
          <w:rStyle w:val="Ninguno"/>
          <w:u w:color="222222"/>
        </w:rPr>
      </w:pPr>
      <w:r>
        <w:rPr>
          <w:rStyle w:val="Ninguno"/>
          <w:u w:color="222222"/>
        </w:rPr>
        <w:t>Regresión logística.</w:t>
      </w:r>
    </w:p>
    <w:p w:rsidR="00BD4771" w:rsidRDefault="00BD4771" w:rsidP="00BD4771">
      <w:pPr>
        <w:numPr>
          <w:ilvl w:val="0"/>
          <w:numId w:val="4"/>
        </w:numPr>
        <w:shd w:val="clear" w:color="auto" w:fill="FFFFFF"/>
        <w:ind w:left="142" w:hanging="142"/>
        <w:rPr>
          <w:rStyle w:val="Ninguno"/>
          <w:u w:color="222222"/>
        </w:rPr>
      </w:pPr>
      <w:r>
        <w:rPr>
          <w:rStyle w:val="Ninguno"/>
          <w:u w:color="222222"/>
        </w:rPr>
        <w:t xml:space="preserve">Selección de modelos. </w:t>
      </w:r>
    </w:p>
    <w:p w:rsidR="00154B25" w:rsidRDefault="00154B25" w:rsidP="00BD4771">
      <w:pPr>
        <w:numPr>
          <w:ilvl w:val="0"/>
          <w:numId w:val="4"/>
        </w:numPr>
        <w:shd w:val="clear" w:color="auto" w:fill="FFFFFF"/>
        <w:ind w:left="142" w:hanging="142"/>
        <w:rPr>
          <w:rStyle w:val="Ninguno"/>
          <w:u w:color="222222"/>
        </w:rPr>
      </w:pPr>
      <w:r>
        <w:rPr>
          <w:rStyle w:val="Ninguno"/>
          <w:u w:color="222222"/>
        </w:rPr>
        <w:t>KNN.</w:t>
      </w:r>
    </w:p>
    <w:p w:rsidR="00154B25" w:rsidRDefault="00154B25" w:rsidP="00BD4771">
      <w:pPr>
        <w:numPr>
          <w:ilvl w:val="0"/>
          <w:numId w:val="4"/>
        </w:numPr>
        <w:shd w:val="clear" w:color="auto" w:fill="FFFFFF"/>
        <w:ind w:left="142" w:hanging="142"/>
        <w:rPr>
          <w:rStyle w:val="Ninguno"/>
          <w:u w:color="222222"/>
        </w:rPr>
      </w:pPr>
      <w:r>
        <w:rPr>
          <w:rStyle w:val="Ninguno"/>
          <w:u w:color="222222"/>
        </w:rPr>
        <w:t>Análisis discriminante.</w:t>
      </w:r>
    </w:p>
    <w:p w:rsidR="00F66597" w:rsidRDefault="00F66597" w:rsidP="00F66597">
      <w:pPr>
        <w:numPr>
          <w:ilvl w:val="0"/>
          <w:numId w:val="4"/>
        </w:numPr>
        <w:shd w:val="clear" w:color="auto" w:fill="FFFFFF"/>
        <w:ind w:left="142" w:hanging="142"/>
        <w:rPr>
          <w:rStyle w:val="Ninguno"/>
          <w:u w:color="222222"/>
        </w:rPr>
      </w:pPr>
      <w:r>
        <w:rPr>
          <w:rStyle w:val="Ninguno"/>
          <w:u w:color="222222"/>
        </w:rPr>
        <w:t xml:space="preserve">Árboles de decisión y </w:t>
      </w:r>
      <w:proofErr w:type="spellStart"/>
      <w:r>
        <w:rPr>
          <w:rStyle w:val="Ninguno"/>
          <w:u w:color="222222"/>
        </w:rPr>
        <w:t>Random</w:t>
      </w:r>
      <w:proofErr w:type="spellEnd"/>
      <w:r>
        <w:rPr>
          <w:rStyle w:val="Ninguno"/>
          <w:u w:color="222222"/>
        </w:rPr>
        <w:t xml:space="preserve"> </w:t>
      </w:r>
      <w:proofErr w:type="spellStart"/>
      <w:r>
        <w:rPr>
          <w:rStyle w:val="Ninguno"/>
          <w:u w:color="222222"/>
        </w:rPr>
        <w:t>Forest</w:t>
      </w:r>
      <w:proofErr w:type="spellEnd"/>
      <w:r>
        <w:rPr>
          <w:rStyle w:val="Ninguno"/>
          <w:u w:color="222222"/>
        </w:rPr>
        <w:t xml:space="preserve">. </w:t>
      </w:r>
    </w:p>
    <w:p w:rsidR="00154B25" w:rsidRDefault="00154B25" w:rsidP="00BD4771">
      <w:pPr>
        <w:numPr>
          <w:ilvl w:val="0"/>
          <w:numId w:val="4"/>
        </w:numPr>
        <w:shd w:val="clear" w:color="auto" w:fill="FFFFFF"/>
        <w:ind w:left="142" w:hanging="142"/>
        <w:rPr>
          <w:rStyle w:val="Ninguno"/>
          <w:u w:color="222222"/>
        </w:rPr>
      </w:pPr>
      <w:r>
        <w:rPr>
          <w:rStyle w:val="Ninguno"/>
          <w:u w:color="222222"/>
        </w:rPr>
        <w:t>Modelos de</w:t>
      </w:r>
      <w:r w:rsidR="00BD4771">
        <w:rPr>
          <w:rStyle w:val="Ninguno"/>
          <w:u w:color="222222"/>
        </w:rPr>
        <w:t xml:space="preserve"> </w:t>
      </w:r>
      <w:proofErr w:type="spellStart"/>
      <w:r w:rsidR="00BD4771">
        <w:rPr>
          <w:rStyle w:val="Ninguno"/>
          <w:u w:color="222222"/>
        </w:rPr>
        <w:t>Shrinkage</w:t>
      </w:r>
      <w:proofErr w:type="spellEnd"/>
      <w:r w:rsidR="00BD4771">
        <w:rPr>
          <w:rStyle w:val="Ninguno"/>
          <w:u w:color="222222"/>
        </w:rPr>
        <w:t xml:space="preserve"> y de</w:t>
      </w:r>
      <w:r>
        <w:rPr>
          <w:rStyle w:val="Ninguno"/>
          <w:u w:color="222222"/>
        </w:rPr>
        <w:t xml:space="preserve"> reducción de dimensiones. </w:t>
      </w:r>
    </w:p>
    <w:p w:rsidR="00F66597" w:rsidRDefault="00F66597" w:rsidP="00F66597">
      <w:pPr>
        <w:numPr>
          <w:ilvl w:val="0"/>
          <w:numId w:val="4"/>
        </w:numPr>
        <w:shd w:val="clear" w:color="auto" w:fill="FFFFFF"/>
        <w:ind w:left="142" w:hanging="142"/>
        <w:rPr>
          <w:rStyle w:val="Ninguno"/>
          <w:u w:color="222222"/>
        </w:rPr>
      </w:pPr>
      <w:r>
        <w:rPr>
          <w:rStyle w:val="Ninguno"/>
          <w:u w:color="222222"/>
        </w:rPr>
        <w:t xml:space="preserve">Métodos de </w:t>
      </w:r>
      <w:proofErr w:type="spellStart"/>
      <w:r>
        <w:rPr>
          <w:rStyle w:val="Ninguno"/>
          <w:u w:color="222222"/>
        </w:rPr>
        <w:t>remuestreo</w:t>
      </w:r>
      <w:proofErr w:type="spellEnd"/>
      <w:r>
        <w:rPr>
          <w:rStyle w:val="Ninguno"/>
          <w:u w:color="222222"/>
        </w:rPr>
        <w:t>.</w:t>
      </w:r>
    </w:p>
    <w:p w:rsidR="00BD4771" w:rsidRDefault="00BD4771" w:rsidP="00BD4771">
      <w:pPr>
        <w:numPr>
          <w:ilvl w:val="0"/>
          <w:numId w:val="4"/>
        </w:numPr>
        <w:shd w:val="clear" w:color="auto" w:fill="FFFFFF"/>
        <w:ind w:left="142" w:hanging="142"/>
        <w:rPr>
          <w:rStyle w:val="Ninguno"/>
          <w:u w:color="222222"/>
        </w:rPr>
      </w:pPr>
      <w:proofErr w:type="spellStart"/>
      <w:r>
        <w:rPr>
          <w:rStyle w:val="Ninguno"/>
          <w:u w:color="222222"/>
        </w:rPr>
        <w:t>Clustering</w:t>
      </w:r>
      <w:proofErr w:type="spellEnd"/>
      <w:r w:rsidR="00F66597">
        <w:rPr>
          <w:rStyle w:val="Ninguno"/>
          <w:u w:color="222222"/>
        </w:rPr>
        <w:t>.</w:t>
      </w:r>
      <w:r>
        <w:rPr>
          <w:rStyle w:val="Ninguno"/>
          <w:u w:color="222222"/>
        </w:rPr>
        <w:t xml:space="preserve"> </w:t>
      </w:r>
    </w:p>
    <w:p w:rsidR="00BD4771" w:rsidRDefault="00BD4771" w:rsidP="00BD4771">
      <w:pPr>
        <w:numPr>
          <w:ilvl w:val="0"/>
          <w:numId w:val="4"/>
        </w:numPr>
        <w:shd w:val="clear" w:color="auto" w:fill="FFFFFF"/>
        <w:ind w:left="142" w:hanging="142"/>
        <w:rPr>
          <w:rStyle w:val="Ninguno"/>
          <w:u w:color="222222"/>
        </w:rPr>
      </w:pPr>
      <w:r>
        <w:rPr>
          <w:rStyle w:val="Ninguno"/>
          <w:u w:color="222222"/>
        </w:rPr>
        <w:t>Otras técnicas estadísticas.</w:t>
      </w:r>
    </w:p>
    <w:p w:rsidR="001711DF" w:rsidRDefault="001711DF" w:rsidP="00154B25">
      <w:pPr>
        <w:shd w:val="clear" w:color="auto" w:fill="FFFFFF"/>
        <w:ind w:left="253"/>
        <w:rPr>
          <w:rStyle w:val="Ninguno"/>
          <w:u w:color="222222"/>
        </w:rPr>
      </w:pPr>
    </w:p>
    <w:p w:rsidR="001711DF" w:rsidRDefault="001711DF">
      <w:pPr>
        <w:shd w:val="clear" w:color="auto" w:fill="FFFFFF"/>
        <w:rPr>
          <w:rStyle w:val="Ninguno"/>
          <w:u w:color="222222"/>
        </w:rPr>
      </w:pPr>
    </w:p>
    <w:p w:rsidR="001711DF" w:rsidRDefault="005410AC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M</w:t>
      </w:r>
      <w:r w:rsidR="0068644A">
        <w:rPr>
          <w:rStyle w:val="Ninguno"/>
          <w:rFonts w:ascii="Arial" w:hAnsi="Arial"/>
          <w:b/>
          <w:bCs/>
          <w:color w:val="FFFFFF"/>
          <w:u w:color="FFFFFF"/>
        </w:rPr>
        <w:t>ATERIAL BIBLIOGRÁFICO Y OTROS RECURSOS DIDÁCTICOS</w:t>
      </w:r>
    </w:p>
    <w:p w:rsidR="001711DF" w:rsidRDefault="001711DF"/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54"/>
      </w:tblGrid>
      <w:tr w:rsidR="001711DF">
        <w:trPr>
          <w:trHeight w:val="253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6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240" w:after="240" w:line="240" w:lineRule="exact"/>
              <w:jc w:val="center"/>
            </w:pPr>
            <w:r>
              <w:rPr>
                <w:rStyle w:val="Ninguno"/>
                <w:rFonts w:ascii="Arial Narrow" w:hAnsi="Arial Narrow"/>
                <w:b/>
                <w:bCs/>
                <w:color w:val="000080"/>
                <w:u w:color="000080"/>
              </w:rPr>
              <w:t xml:space="preserve">Bibliografía básica </w:t>
            </w:r>
          </w:p>
        </w:tc>
      </w:tr>
      <w:tr w:rsidR="001711DF">
        <w:trPr>
          <w:trHeight w:val="270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771" w:rsidRDefault="00BD4771" w:rsidP="00BD4771">
            <w:pPr>
              <w:pStyle w:val="Poromisin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Ninguno"/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Style w:val="Ninguno"/>
                <w:rFonts w:ascii="Times New Roman" w:hAnsi="Times New Roman"/>
                <w:sz w:val="24"/>
                <w:szCs w:val="24"/>
                <w:lang w:val="fr-FR"/>
              </w:rPr>
              <w:t>é</w:t>
            </w:r>
            <w:proofErr w:type="spellStart"/>
            <w:r>
              <w:rPr>
                <w:rStyle w:val="Ninguno"/>
                <w:rFonts w:ascii="Times New Roman" w:hAnsi="Times New Roman"/>
                <w:sz w:val="24"/>
                <w:szCs w:val="24"/>
              </w:rPr>
              <w:t>rez</w:t>
            </w:r>
            <w:proofErr w:type="spellEnd"/>
            <w:r>
              <w:rPr>
                <w:rStyle w:val="Ninguno"/>
                <w:rFonts w:ascii="Times New Roman" w:hAnsi="Times New Roman"/>
                <w:sz w:val="24"/>
                <w:szCs w:val="24"/>
              </w:rPr>
              <w:t xml:space="preserve"> López,</w:t>
            </w:r>
            <w:r>
              <w:rPr>
                <w:rStyle w:val="Ninguno"/>
                <w:rFonts w:ascii="Times New Roman" w:hAnsi="Times New Roman"/>
                <w:sz w:val="24"/>
                <w:szCs w:val="24"/>
                <w:lang w:val="it-IT"/>
              </w:rPr>
              <w:t xml:space="preserve"> C.</w:t>
            </w:r>
            <w:r>
              <w:rPr>
                <w:rStyle w:val="Ninguno"/>
                <w:rFonts w:ascii="Times New Roman" w:hAnsi="Times New Roman"/>
                <w:sz w:val="24"/>
                <w:szCs w:val="24"/>
              </w:rPr>
              <w:t xml:space="preserve"> y Santín González, D. (2007) Minería de d</w:t>
            </w:r>
            <w:r>
              <w:rPr>
                <w:rStyle w:val="Ninguno"/>
                <w:rFonts w:ascii="Times New Roman" w:hAnsi="Times New Roman"/>
                <w:sz w:val="24"/>
                <w:szCs w:val="24"/>
                <w:lang w:val="pt-PT"/>
              </w:rPr>
              <w:t>atos</w:t>
            </w:r>
            <w:r>
              <w:rPr>
                <w:rStyle w:val="Ninguno"/>
                <w:rFonts w:ascii="Times New Roman" w:hAnsi="Times New Roman"/>
                <w:sz w:val="24"/>
                <w:szCs w:val="24"/>
              </w:rPr>
              <w:t>: t</w:t>
            </w:r>
            <w:r>
              <w:rPr>
                <w:rStyle w:val="Ninguno"/>
                <w:rFonts w:ascii="Times New Roman" w:hAnsi="Times New Roman"/>
                <w:sz w:val="24"/>
                <w:szCs w:val="24"/>
                <w:lang w:val="fr-FR"/>
              </w:rPr>
              <w:t>é</w:t>
            </w:r>
            <w:proofErr w:type="spellStart"/>
            <w:r>
              <w:rPr>
                <w:rStyle w:val="Ninguno"/>
                <w:rFonts w:ascii="Times New Roman" w:hAnsi="Times New Roman"/>
                <w:sz w:val="24"/>
                <w:szCs w:val="24"/>
              </w:rPr>
              <w:t>cnicas</w:t>
            </w:r>
            <w:proofErr w:type="spellEnd"/>
            <w:r>
              <w:rPr>
                <w:rStyle w:val="Ninguno"/>
                <w:rFonts w:ascii="Times New Roman" w:hAnsi="Times New Roman"/>
                <w:sz w:val="24"/>
                <w:szCs w:val="24"/>
              </w:rPr>
              <w:t xml:space="preserve"> y herramientas. Thomson.</w:t>
            </w:r>
          </w:p>
          <w:p w:rsidR="001711DF" w:rsidRDefault="00BD4771" w:rsidP="00BD4771">
            <w:pPr>
              <w:pStyle w:val="Poromisin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da-DK"/>
              </w:rPr>
            </w:pPr>
            <w:proofErr w:type="spellStart"/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s-ES"/>
              </w:rPr>
              <w:t>Hern</w:t>
            </w:r>
            <w:r>
              <w:rPr>
                <w:rStyle w:val="Ninguno"/>
                <w:rFonts w:ascii="Times New Roman" w:hAnsi="Times New Roman"/>
                <w:sz w:val="24"/>
                <w:szCs w:val="24"/>
              </w:rPr>
              <w:t>ández</w:t>
            </w:r>
            <w:proofErr w:type="spellEnd"/>
            <w:r>
              <w:rPr>
                <w:rStyle w:val="Ninguno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inguno"/>
                <w:rFonts w:ascii="Times New Roman" w:hAnsi="Times New Roman"/>
                <w:sz w:val="24"/>
                <w:szCs w:val="24"/>
              </w:rPr>
              <w:t>Orallo</w:t>
            </w:r>
            <w:proofErr w:type="spellEnd"/>
            <w:r>
              <w:rPr>
                <w:rStyle w:val="Ninguno"/>
                <w:rFonts w:ascii="Times New Roman" w:hAnsi="Times New Roman"/>
                <w:sz w:val="24"/>
                <w:szCs w:val="24"/>
              </w:rPr>
              <w:t xml:space="preserve">, J., Ramírez Quintana, M.J. y Ferri </w:t>
            </w:r>
            <w:r w:rsidR="00F66597">
              <w:rPr>
                <w:rStyle w:val="Ninguno"/>
                <w:rFonts w:ascii="Times New Roman" w:hAnsi="Times New Roman"/>
                <w:sz w:val="24"/>
                <w:szCs w:val="24"/>
              </w:rPr>
              <w:t>Ramírez</w:t>
            </w:r>
            <w:r>
              <w:rPr>
                <w:rStyle w:val="Ninguno"/>
                <w:rFonts w:ascii="Times New Roman" w:hAnsi="Times New Roman"/>
                <w:sz w:val="24"/>
                <w:szCs w:val="24"/>
              </w:rPr>
              <w:t>, C. (2004) Introducción a la minería de datos.</w:t>
            </w:r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s-ES"/>
              </w:rPr>
              <w:t xml:space="preserve"> </w:t>
            </w:r>
            <w:r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Pearson </w:t>
            </w:r>
            <w:r>
              <w:rPr>
                <w:rStyle w:val="Ninguno"/>
                <w:rFonts w:ascii="Times New Roman" w:hAnsi="Times New Roman"/>
                <w:sz w:val="24"/>
                <w:szCs w:val="24"/>
              </w:rPr>
              <w:t>Educación.</w:t>
            </w:r>
            <w:r w:rsidR="0068644A">
              <w:rPr>
                <w:rStyle w:val="Ninguno"/>
                <w:rFonts w:ascii="Times New Roman" w:hAnsi="Times New Roman"/>
                <w:sz w:val="24"/>
                <w:szCs w:val="24"/>
                <w:lang w:val="da-DK"/>
              </w:rPr>
              <w:t>Han J.,</w:t>
            </w:r>
            <w:r w:rsidR="0068644A"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644A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>Kamber</w:t>
            </w:r>
            <w:proofErr w:type="spellEnd"/>
            <w:r w:rsidR="0068644A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 M.</w:t>
            </w:r>
            <w:r w:rsidR="0068644A"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 y Pei J. (2012</w:t>
            </w:r>
            <w:r w:rsidR="0068644A">
              <w:rPr>
                <w:rStyle w:val="Ninguno"/>
                <w:rFonts w:ascii="Times New Roman" w:hAnsi="Times New Roman"/>
                <w:sz w:val="24"/>
                <w:szCs w:val="24"/>
                <w:lang w:val="nl-NL"/>
              </w:rPr>
              <w:t>) Data Mining</w:t>
            </w:r>
            <w:r w:rsidR="0068644A"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68644A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 Concepts and techniques</w:t>
            </w:r>
            <w:r w:rsidR="0068644A"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68644A">
              <w:rPr>
                <w:rStyle w:val="Ninguno"/>
                <w:rFonts w:ascii="Times New Roman" w:hAnsi="Times New Roman"/>
                <w:sz w:val="24"/>
                <w:szCs w:val="24"/>
              </w:rPr>
              <w:t>Elsevier.</w:t>
            </w:r>
          </w:p>
          <w:p w:rsidR="001711DF" w:rsidRDefault="0068644A">
            <w:pPr>
              <w:pStyle w:val="Poromisin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Style w:val="Ninguno"/>
                <w:rFonts w:ascii="Times New Roman" w:hAnsi="Times New Roman"/>
                <w:sz w:val="24"/>
                <w:szCs w:val="24"/>
                <w:lang w:val="it-IT"/>
              </w:rPr>
              <w:t>Maimon</w:t>
            </w:r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, O. y </w:t>
            </w:r>
            <w:proofErr w:type="spellStart"/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>Rokach</w:t>
            </w:r>
            <w:proofErr w:type="spellEnd"/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>, L.</w:t>
            </w:r>
            <w:r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 (2010) Data Mining and Knowledge Discovery Handbook</w:t>
            </w:r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Style w:val="Ninguno"/>
                <w:rFonts w:ascii="Times New Roman" w:hAnsi="Times New Roman"/>
                <w:sz w:val="24"/>
                <w:szCs w:val="24"/>
              </w:rPr>
              <w:t>Springer.</w:t>
            </w:r>
          </w:p>
          <w:p w:rsidR="001711DF" w:rsidRDefault="0068644A">
            <w:pPr>
              <w:pStyle w:val="Poromisin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Hastie, T., R. </w:t>
            </w:r>
            <w:proofErr w:type="spellStart"/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>Tibshirani</w:t>
            </w:r>
            <w:proofErr w:type="spellEnd"/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>, R. y</w:t>
            </w:r>
            <w:r>
              <w:rPr>
                <w:rStyle w:val="Ninguno"/>
                <w:rFonts w:ascii="Times New Roman" w:hAnsi="Times New Roman"/>
                <w:sz w:val="24"/>
                <w:szCs w:val="24"/>
                <w:lang w:val="de-DE"/>
              </w:rPr>
              <w:t xml:space="preserve"> Friedman</w:t>
            </w:r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>, J. (2009</w:t>
            </w:r>
            <w:r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>) The Elements of Statistical</w:t>
            </w:r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>Learning: Data Mining, Inference, and Prediction</w:t>
            </w:r>
            <w:r w:rsidRPr="00154B25">
              <w:rPr>
                <w:rStyle w:val="Ninguno"/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Style w:val="Ninguno"/>
                <w:rFonts w:ascii="Times New Roman" w:hAnsi="Times New Roman"/>
                <w:sz w:val="24"/>
                <w:szCs w:val="24"/>
              </w:rPr>
              <w:t>Springer.</w:t>
            </w:r>
          </w:p>
          <w:p w:rsidR="001711DF" w:rsidRDefault="001711DF" w:rsidP="00BD4771">
            <w:pPr>
              <w:pStyle w:val="Poromisin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18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711DF">
        <w:trPr>
          <w:trHeight w:val="29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6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jc w:val="center"/>
            </w:pPr>
            <w:r>
              <w:rPr>
                <w:rStyle w:val="Ninguno"/>
                <w:rFonts w:ascii="Arial Narrow" w:hAnsi="Arial Narrow"/>
                <w:b/>
                <w:bCs/>
                <w:color w:val="000080"/>
                <w:u w:color="000080"/>
              </w:rPr>
              <w:t>Bibliografía complementaria</w:t>
            </w:r>
          </w:p>
        </w:tc>
      </w:tr>
      <w:tr w:rsidR="001711DF">
        <w:trPr>
          <w:trHeight w:val="30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numPr>
                <w:ilvl w:val="0"/>
                <w:numId w:val="6"/>
              </w:numPr>
            </w:pPr>
            <w:r>
              <w:t>Peña, D. (2002) Análisis de datos multivariantes. McGraw-Hill.</w:t>
            </w:r>
          </w:p>
        </w:tc>
      </w:tr>
      <w:tr w:rsidR="001711DF">
        <w:trPr>
          <w:trHeight w:val="29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6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spacing w:before="240"/>
              <w:jc w:val="center"/>
            </w:pPr>
            <w:r>
              <w:rPr>
                <w:rStyle w:val="Ninguno"/>
                <w:rFonts w:ascii="Arial Narrow" w:hAnsi="Arial Narrow"/>
                <w:b/>
                <w:bCs/>
                <w:color w:val="000080"/>
                <w:u w:color="000080"/>
              </w:rPr>
              <w:t>Otros recursos</w:t>
            </w:r>
          </w:p>
        </w:tc>
      </w:tr>
      <w:tr w:rsidR="001711DF">
        <w:trPr>
          <w:trHeight w:val="30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11DF" w:rsidRDefault="0068644A">
            <w:pPr>
              <w:numPr>
                <w:ilvl w:val="0"/>
                <w:numId w:val="7"/>
              </w:numPr>
              <w:rPr>
                <w:b/>
                <w:bCs/>
                <w:i/>
                <w:iCs/>
                <w:color w:val="000080"/>
                <w:u w:color="000080"/>
              </w:rPr>
            </w:pPr>
            <w:r>
              <w:rPr>
                <w:rStyle w:val="Ninguno"/>
              </w:rPr>
              <w:t>R (</w:t>
            </w:r>
            <w:r>
              <w:rPr>
                <w:rStyle w:val="Ninguno"/>
                <w:u w:color="0563C1"/>
              </w:rPr>
              <w:t>https://www.r-project.org</w:t>
            </w:r>
            <w:r>
              <w:rPr>
                <w:rStyle w:val="Ninguno"/>
              </w:rPr>
              <w:t>)</w:t>
            </w:r>
          </w:p>
        </w:tc>
      </w:tr>
    </w:tbl>
    <w:p w:rsidR="001711DF" w:rsidRDefault="001711DF">
      <w:pPr>
        <w:widowControl w:val="0"/>
      </w:pPr>
    </w:p>
    <w:p w:rsidR="00944C3F" w:rsidRDefault="00944C3F">
      <w:pPr>
        <w:widowControl w:val="0"/>
      </w:pPr>
    </w:p>
    <w:p w:rsidR="00944C3F" w:rsidRDefault="00944C3F">
      <w:pPr>
        <w:widowControl w:val="0"/>
      </w:pPr>
    </w:p>
    <w:p w:rsidR="00944C3F" w:rsidRDefault="00944C3F">
      <w:pPr>
        <w:widowControl w:val="0"/>
      </w:pPr>
    </w:p>
    <w:p w:rsidR="00944C3F" w:rsidRDefault="00944C3F">
      <w:pPr>
        <w:widowControl w:val="0"/>
      </w:pPr>
    </w:p>
    <w:p w:rsidR="00944C3F" w:rsidRDefault="00944C3F">
      <w:pPr>
        <w:widowControl w:val="0"/>
      </w:pPr>
    </w:p>
    <w:p w:rsidR="00944C3F" w:rsidRDefault="00944C3F">
      <w:pPr>
        <w:widowControl w:val="0"/>
      </w:pPr>
    </w:p>
    <w:p w:rsidR="00944C3F" w:rsidRDefault="00944C3F">
      <w:pPr>
        <w:widowControl w:val="0"/>
      </w:pPr>
    </w:p>
    <w:p w:rsidR="00944C3F" w:rsidRDefault="00944C3F">
      <w:pPr>
        <w:widowControl w:val="0"/>
      </w:pPr>
    </w:p>
    <w:p w:rsidR="00944C3F" w:rsidRDefault="00944C3F">
      <w:pPr>
        <w:widowControl w:val="0"/>
      </w:pPr>
    </w:p>
    <w:p w:rsidR="001711DF" w:rsidRDefault="001711DF">
      <w:pPr>
        <w:jc w:val="both"/>
      </w:pPr>
    </w:p>
    <w:p w:rsidR="001711DF" w:rsidRDefault="0068644A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GESTIÓN DEL PROCESO DE APRENDIZAJE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602"/>
        <w:gridCol w:w="2452"/>
      </w:tblGrid>
      <w:tr w:rsidR="00683B13" w:rsidRPr="00D32CA6" w:rsidTr="001806AA">
        <w:trPr>
          <w:trHeight w:val="34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66"/>
          </w:tcPr>
          <w:p w:rsidR="00683B13" w:rsidRPr="00D32CA6" w:rsidRDefault="00683B13" w:rsidP="00D8436E">
            <w:pPr>
              <w:rPr>
                <w:rFonts w:ascii="Arial Narrow" w:hAnsi="Arial Narrow"/>
                <w:b/>
                <w:color w:val="000080"/>
                <w:sz w:val="16"/>
                <w:szCs w:val="16"/>
              </w:rPr>
            </w:pPr>
          </w:p>
          <w:p w:rsidR="00683B13" w:rsidRPr="00D32CA6" w:rsidRDefault="00683B13" w:rsidP="00D8436E">
            <w:pPr>
              <w:spacing w:line="240" w:lineRule="exact"/>
              <w:jc w:val="center"/>
              <w:rPr>
                <w:rFonts w:ascii="Arial Narrow" w:hAnsi="Arial Narrow" w:cs="Arial"/>
                <w:color w:val="000080"/>
              </w:rPr>
            </w:pPr>
            <w:r w:rsidRPr="00195047">
              <w:rPr>
                <w:rFonts w:ascii="Arial" w:hAnsi="Arial"/>
                <w:b/>
                <w:sz w:val="20"/>
              </w:rPr>
              <w:t>ACTIVIDADES PRESENCIALES DE ALUMNOS/AS Y PROFESORES/AS</w:t>
            </w:r>
            <w:r w:rsidRPr="00D32CA6">
              <w:rPr>
                <w:rFonts w:ascii="Arial Narrow" w:hAnsi="Arial Narrow" w:cs="Arial"/>
                <w:color w:val="000080"/>
              </w:rPr>
              <w:t xml:space="preserve"> </w:t>
            </w:r>
            <w:r>
              <w:rPr>
                <w:rFonts w:ascii="Arial Narrow" w:hAnsi="Arial Narrow" w:cs="Arial"/>
                <w:color w:val="000080"/>
              </w:rPr>
              <w:t>(*)</w:t>
            </w:r>
          </w:p>
        </w:tc>
      </w:tr>
      <w:tr w:rsidR="00683B13" w:rsidRPr="00D32CA6" w:rsidTr="001806AA">
        <w:trPr>
          <w:trHeight w:val="207"/>
        </w:trPr>
        <w:tc>
          <w:tcPr>
            <w:tcW w:w="3646" w:type="pct"/>
            <w:tcBorders>
              <w:top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683B13" w:rsidRPr="00683B13" w:rsidRDefault="00683B13" w:rsidP="00D8436E">
            <w:pPr>
              <w:spacing w:before="120" w:line="240" w:lineRule="exact"/>
              <w:rPr>
                <w:rFonts w:ascii="Arial Narrow" w:hAnsi="Arial Narrow" w:cs="Arial"/>
                <w:color w:val="000080"/>
                <w:sz w:val="22"/>
                <w:szCs w:val="22"/>
              </w:rPr>
            </w:pPr>
            <w:r w:rsidRPr="00683B13">
              <w:rPr>
                <w:rFonts w:ascii="Arial Narrow" w:hAnsi="Arial Narrow" w:cs="Arial"/>
                <w:color w:val="000080"/>
                <w:sz w:val="22"/>
                <w:szCs w:val="22"/>
              </w:rPr>
              <w:t>Seleccione las técnicas que va a utilizar en el desarrollo de su asignatura. Puede añadir otras o sustituir las que aparecen como ejemplos:</w:t>
            </w:r>
          </w:p>
        </w:tc>
        <w:tc>
          <w:tcPr>
            <w:tcW w:w="1354" w:type="pct"/>
            <w:tcBorders>
              <w:top w:val="doub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CCECFF"/>
          </w:tcPr>
          <w:p w:rsidR="00683B13" w:rsidRPr="002A4E4A" w:rsidRDefault="00683B13" w:rsidP="00D8436E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4E4A">
              <w:rPr>
                <w:rFonts w:ascii="Arial" w:hAnsi="Arial" w:cs="Arial"/>
                <w:b/>
                <w:sz w:val="22"/>
                <w:szCs w:val="22"/>
              </w:rPr>
              <w:t>Horas previstas</w:t>
            </w:r>
          </w:p>
        </w:tc>
      </w:tr>
      <w:tr w:rsidR="00683B13" w:rsidRPr="00D32CA6" w:rsidTr="001806AA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683B13" w:rsidRPr="00683B13" w:rsidRDefault="00683B13" w:rsidP="00D8436E">
            <w:pPr>
              <w:spacing w:before="120" w:line="240" w:lineRule="exact"/>
              <w:rPr>
                <w:rFonts w:ascii="Arial Narrow" w:hAnsi="Arial Narrow" w:cs="Arial"/>
                <w:sz w:val="22"/>
                <w:szCs w:val="22"/>
              </w:rPr>
            </w:pPr>
            <w:r w:rsidRPr="00683B13">
              <w:rPr>
                <w:rFonts w:ascii="Arial Narrow" w:hAnsi="Arial Narrow" w:cs="Arial"/>
                <w:sz w:val="22"/>
                <w:szCs w:val="22"/>
              </w:rPr>
              <w:t>Sesiones académicas teóricas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83B13" w:rsidRPr="002A4E4A" w:rsidRDefault="00B7327E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</w:tr>
      <w:tr w:rsidR="00683B13" w:rsidRPr="00D32CA6" w:rsidTr="001806AA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683B13" w:rsidRPr="00683B13" w:rsidRDefault="00683B13" w:rsidP="00D8436E">
            <w:pPr>
              <w:spacing w:before="120" w:line="240" w:lineRule="exact"/>
              <w:rPr>
                <w:rFonts w:ascii="Arial Narrow" w:hAnsi="Arial Narrow" w:cs="Arial"/>
                <w:sz w:val="22"/>
                <w:szCs w:val="22"/>
              </w:rPr>
            </w:pPr>
            <w:r w:rsidRPr="00683B13">
              <w:rPr>
                <w:rFonts w:ascii="Arial Narrow" w:hAnsi="Arial Narrow" w:cs="Arial"/>
                <w:sz w:val="22"/>
                <w:szCs w:val="22"/>
              </w:rPr>
              <w:t>Sesiones académicas de problemas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83B13" w:rsidRPr="002A4E4A" w:rsidRDefault="00B7327E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</w:tr>
      <w:tr w:rsidR="00683B13" w:rsidRPr="00D32CA6" w:rsidTr="001806AA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683B13" w:rsidRPr="00683B13" w:rsidRDefault="00683B13" w:rsidP="00D8436E">
            <w:pPr>
              <w:spacing w:before="120" w:line="240" w:lineRule="exact"/>
              <w:rPr>
                <w:rFonts w:ascii="Arial Narrow" w:hAnsi="Arial Narrow" w:cs="Arial"/>
                <w:sz w:val="22"/>
                <w:szCs w:val="22"/>
              </w:rPr>
            </w:pPr>
            <w:r w:rsidRPr="00683B13">
              <w:rPr>
                <w:rFonts w:ascii="Arial Narrow" w:hAnsi="Arial Narrow" w:cs="Arial"/>
                <w:sz w:val="22"/>
                <w:szCs w:val="22"/>
              </w:rPr>
              <w:t>Tutorías grupales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83B13" w:rsidRPr="002A4E4A" w:rsidRDefault="00B7327E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683B13" w:rsidRPr="00D32CA6" w:rsidTr="001806AA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683B13" w:rsidRPr="00683B13" w:rsidRDefault="00683B13" w:rsidP="00D8436E">
            <w:pPr>
              <w:spacing w:before="120" w:line="240" w:lineRule="exact"/>
              <w:rPr>
                <w:rFonts w:ascii="Arial Narrow" w:hAnsi="Arial Narrow" w:cs="Arial"/>
                <w:sz w:val="22"/>
                <w:szCs w:val="22"/>
              </w:rPr>
            </w:pPr>
            <w:r w:rsidRPr="00683B13">
              <w:rPr>
                <w:rFonts w:ascii="Arial Narrow" w:hAnsi="Arial Narrow" w:cs="Arial"/>
                <w:sz w:val="22"/>
                <w:szCs w:val="22"/>
              </w:rPr>
              <w:t>Presentaciones y debates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83B13" w:rsidRPr="002A4E4A" w:rsidRDefault="00B7327E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683B13" w:rsidRPr="00A970FD" w:rsidTr="001806AA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683B13" w:rsidRPr="00A970FD" w:rsidRDefault="00683B13" w:rsidP="00D8436E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  <w:sz w:val="22"/>
                <w:szCs w:val="22"/>
              </w:rPr>
            </w:pPr>
            <w:r w:rsidRPr="00A970FD">
              <w:rPr>
                <w:rFonts w:ascii="Arial Narrow" w:hAnsi="Arial Narrow" w:cs="Arial"/>
                <w:b/>
                <w:color w:val="000080"/>
                <w:sz w:val="22"/>
                <w:szCs w:val="22"/>
              </w:rPr>
              <w:t>TOTAL DE HORAS PRESENCIALES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83B13" w:rsidRPr="00A970FD" w:rsidRDefault="00683B13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24</w:t>
            </w:r>
            <w:r w:rsidRPr="00A970FD">
              <w:rPr>
                <w:rFonts w:ascii="Arial Narrow" w:hAnsi="Arial Narrow" w:cs="Arial"/>
                <w:b/>
                <w:sz w:val="22"/>
                <w:szCs w:val="22"/>
              </w:rPr>
              <w:t xml:space="preserve"> horas</w:t>
            </w:r>
          </w:p>
        </w:tc>
      </w:tr>
      <w:tr w:rsidR="001806AA" w:rsidRPr="00A970FD" w:rsidTr="001806AA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1806AA" w:rsidRPr="00A970FD" w:rsidRDefault="001806AA" w:rsidP="00D8436E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  <w:sz w:val="22"/>
                <w:szCs w:val="22"/>
              </w:rPr>
            </w:pP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1806AA" w:rsidRDefault="001806AA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806AA" w:rsidRPr="00A970FD" w:rsidTr="001806AA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1806AA" w:rsidRPr="00A970FD" w:rsidRDefault="001806AA" w:rsidP="00D8436E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  <w:sz w:val="22"/>
                <w:szCs w:val="22"/>
              </w:rPr>
            </w:pP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1806AA" w:rsidRDefault="001806AA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806AA" w:rsidRPr="00A970FD" w:rsidTr="001806AA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1806AA" w:rsidRPr="00A970FD" w:rsidRDefault="001806AA" w:rsidP="00D8436E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  <w:sz w:val="22"/>
                <w:szCs w:val="22"/>
              </w:rPr>
            </w:pP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1806AA" w:rsidRDefault="001806AA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C31B52" w:rsidRDefault="00C31B52" w:rsidP="00C31B52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bookmarkStart w:id="0" w:name="_GoBack"/>
      <w:bookmarkEnd w:id="0"/>
      <w:r>
        <w:rPr>
          <w:rStyle w:val="Ninguno"/>
          <w:rFonts w:ascii="Arial" w:hAnsi="Arial"/>
          <w:b/>
          <w:bCs/>
          <w:color w:val="FFFFFF"/>
          <w:u w:color="FFFFFF"/>
        </w:rPr>
        <w:t>EVALUACIÓN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296"/>
        <w:gridCol w:w="2760"/>
      </w:tblGrid>
      <w:tr w:rsidR="00C31B52" w:rsidRPr="00D32CA6" w:rsidTr="00484FD3">
        <w:trPr>
          <w:trHeight w:val="345"/>
        </w:trPr>
        <w:tc>
          <w:tcPr>
            <w:tcW w:w="3476" w:type="pct"/>
            <w:tcBorders>
              <w:top w:val="double" w:sz="4" w:space="0" w:color="auto"/>
              <w:right w:val="single" w:sz="4" w:space="0" w:color="auto"/>
            </w:tcBorders>
            <w:shd w:val="clear" w:color="auto" w:fill="CCECFF"/>
          </w:tcPr>
          <w:p w:rsidR="00C31B52" w:rsidRPr="00D32CA6" w:rsidRDefault="00C31B52" w:rsidP="00484FD3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 xml:space="preserve">Actividades que serán evaluadas 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31B52" w:rsidRPr="00D32CA6" w:rsidRDefault="00C31B52" w:rsidP="00484FD3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</w:t>
            </w:r>
            <w:r w:rsidRPr="00D32CA6">
              <w:rPr>
                <w:rFonts w:ascii="Arial Narrow" w:hAnsi="Arial Narrow"/>
                <w:b/>
                <w:color w:val="000080"/>
              </w:rPr>
              <w:t>ota final)</w:t>
            </w:r>
          </w:p>
        </w:tc>
      </w:tr>
      <w:tr w:rsidR="00C31B52" w:rsidRPr="00D32CA6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C31B52" w:rsidRPr="00D32CA6" w:rsidRDefault="00C31B52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31B52" w:rsidRPr="003D758A" w:rsidRDefault="00B7327E" w:rsidP="00484FD3">
            <w:pPr>
              <w:spacing w:before="144" w:after="4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31B52" w:rsidRPr="00D32CA6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C31B52" w:rsidRPr="00D32CA6" w:rsidRDefault="00C31B52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Participación activa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C31B52" w:rsidRPr="00D32CA6" w:rsidRDefault="00B7327E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C31B52" w:rsidRPr="00D32CA6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C31B52" w:rsidRPr="00D32CA6" w:rsidRDefault="00C31B52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C31B52" w:rsidRDefault="00B7327E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C31B52" w:rsidRPr="00D32CA6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C31B52" w:rsidRDefault="00C31B52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Evaluación continua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C31B52" w:rsidRDefault="00B7327E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C31B52" w:rsidRPr="00D32CA6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C31B52" w:rsidRDefault="00C31B52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C31B52" w:rsidRDefault="00B7327E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</w:p>
        </w:tc>
      </w:tr>
    </w:tbl>
    <w:p w:rsidR="00092AB4" w:rsidRDefault="00092AB4">
      <w:pPr>
        <w:jc w:val="both"/>
        <w:rPr>
          <w:rStyle w:val="Ninguno"/>
          <w:rFonts w:ascii="Arial Narrow" w:eastAsia="Arial Narrow" w:hAnsi="Arial Narrow" w:cs="Arial Narrow"/>
          <w:u w:val="single"/>
        </w:rPr>
      </w:pPr>
    </w:p>
    <w:p w:rsidR="00C37D8D" w:rsidRDefault="00C37D8D">
      <w:pPr>
        <w:widowControl w:val="0"/>
      </w:pPr>
    </w:p>
    <w:sectPr w:rsidR="00C37D8D">
      <w:headerReference w:type="default" r:id="rId7"/>
      <w:footerReference w:type="default" r:id="rId8"/>
      <w:pgSz w:w="11900" w:h="16840"/>
      <w:pgMar w:top="1417" w:right="1418" w:bottom="1417" w:left="1418" w:header="709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7F5" w:rsidRDefault="006837F5">
      <w:r>
        <w:separator/>
      </w:r>
    </w:p>
  </w:endnote>
  <w:endnote w:type="continuationSeparator" w:id="0">
    <w:p w:rsidR="006837F5" w:rsidRDefault="0068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1DF" w:rsidRDefault="001711DF">
    <w:pPr>
      <w:pStyle w:val="Cabeceraypi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7F5" w:rsidRDefault="006837F5">
      <w:r>
        <w:separator/>
      </w:r>
    </w:p>
  </w:footnote>
  <w:footnote w:type="continuationSeparator" w:id="0">
    <w:p w:rsidR="006837F5" w:rsidRDefault="0068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1DF" w:rsidRDefault="001711DF">
    <w:pPr>
      <w:pStyle w:val="Cabeceraypi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96F34"/>
    <w:multiLevelType w:val="hybridMultilevel"/>
    <w:tmpl w:val="C29C5F40"/>
    <w:lvl w:ilvl="0" w:tplc="861C6554">
      <w:start w:val="1"/>
      <w:numFmt w:val="bullet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BCCA9E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A20C1C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DE7D7E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DACEA6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A85F2A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FC4A68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DC0882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FE7B60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E590FA8"/>
    <w:multiLevelType w:val="hybridMultilevel"/>
    <w:tmpl w:val="BA68A46C"/>
    <w:styleLink w:val="Nmero"/>
    <w:lvl w:ilvl="0" w:tplc="72B0560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669F3A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7EC6AE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4010AA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EC781C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34B584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E82A7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AC2316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5C50E8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D9673F"/>
    <w:multiLevelType w:val="hybridMultilevel"/>
    <w:tmpl w:val="6466F6F6"/>
    <w:lvl w:ilvl="0" w:tplc="D0027C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42C918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AC19F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C2BE7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584EF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F29A1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87A6BB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3E0F8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F21C4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8196646"/>
    <w:multiLevelType w:val="hybridMultilevel"/>
    <w:tmpl w:val="B3FE8D66"/>
    <w:lvl w:ilvl="0" w:tplc="0498837A">
      <w:start w:val="1"/>
      <w:numFmt w:val="bullet"/>
      <w:lvlText w:val="•"/>
      <w:lvlJc w:val="left"/>
      <w:pPr>
        <w:ind w:left="1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36139C">
      <w:start w:val="1"/>
      <w:numFmt w:val="bullet"/>
      <w:lvlText w:val="•"/>
      <w:lvlJc w:val="left"/>
      <w:pPr>
        <w:ind w:left="7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A6E576">
      <w:start w:val="1"/>
      <w:numFmt w:val="bullet"/>
      <w:lvlText w:val="•"/>
      <w:lvlJc w:val="left"/>
      <w:pPr>
        <w:ind w:left="13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4813C2">
      <w:start w:val="1"/>
      <w:numFmt w:val="bullet"/>
      <w:lvlText w:val="•"/>
      <w:lvlJc w:val="left"/>
      <w:pPr>
        <w:ind w:left="19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5A21D2">
      <w:start w:val="1"/>
      <w:numFmt w:val="bullet"/>
      <w:lvlText w:val="•"/>
      <w:lvlJc w:val="left"/>
      <w:pPr>
        <w:ind w:left="25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926DA4">
      <w:start w:val="1"/>
      <w:numFmt w:val="bullet"/>
      <w:lvlText w:val="•"/>
      <w:lvlJc w:val="left"/>
      <w:pPr>
        <w:ind w:left="31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FCC942">
      <w:start w:val="1"/>
      <w:numFmt w:val="bullet"/>
      <w:lvlText w:val="•"/>
      <w:lvlJc w:val="left"/>
      <w:pPr>
        <w:ind w:left="37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0A297E">
      <w:start w:val="1"/>
      <w:numFmt w:val="bullet"/>
      <w:lvlText w:val="•"/>
      <w:lvlJc w:val="left"/>
      <w:pPr>
        <w:ind w:left="43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96AAAE">
      <w:start w:val="1"/>
      <w:numFmt w:val="bullet"/>
      <w:lvlText w:val="•"/>
      <w:lvlJc w:val="left"/>
      <w:pPr>
        <w:ind w:left="49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2061FF1"/>
    <w:multiLevelType w:val="hybridMultilevel"/>
    <w:tmpl w:val="BA68A46C"/>
    <w:numStyleLink w:val="Nmero"/>
  </w:abstractNum>
  <w:abstractNum w:abstractNumId="5" w15:restartNumberingAfterBreak="0">
    <w:nsid w:val="78C91553"/>
    <w:multiLevelType w:val="hybridMultilevel"/>
    <w:tmpl w:val="91504962"/>
    <w:styleLink w:val="Vietas"/>
    <w:lvl w:ilvl="0" w:tplc="BEC665F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22506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5CCDB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D094A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54BC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6409C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587B4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CEC5F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D86AE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DB84FBA"/>
    <w:multiLevelType w:val="hybridMultilevel"/>
    <w:tmpl w:val="91504962"/>
    <w:numStyleLink w:val="Vietas"/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1DF"/>
    <w:rsid w:val="00092AB4"/>
    <w:rsid w:val="00095E0E"/>
    <w:rsid w:val="00151706"/>
    <w:rsid w:val="00154B25"/>
    <w:rsid w:val="001711DF"/>
    <w:rsid w:val="001806AA"/>
    <w:rsid w:val="002347CC"/>
    <w:rsid w:val="0025036E"/>
    <w:rsid w:val="00283A69"/>
    <w:rsid w:val="005325C6"/>
    <w:rsid w:val="005410AC"/>
    <w:rsid w:val="005425E7"/>
    <w:rsid w:val="00554B34"/>
    <w:rsid w:val="00572DAE"/>
    <w:rsid w:val="006837F5"/>
    <w:rsid w:val="00683B13"/>
    <w:rsid w:val="0068644A"/>
    <w:rsid w:val="00787EFC"/>
    <w:rsid w:val="007D19BE"/>
    <w:rsid w:val="007D46A8"/>
    <w:rsid w:val="008101DF"/>
    <w:rsid w:val="00814340"/>
    <w:rsid w:val="008C126D"/>
    <w:rsid w:val="008C7489"/>
    <w:rsid w:val="008E51ED"/>
    <w:rsid w:val="00944C3F"/>
    <w:rsid w:val="00AE2A10"/>
    <w:rsid w:val="00B7327E"/>
    <w:rsid w:val="00BD4771"/>
    <w:rsid w:val="00C31B52"/>
    <w:rsid w:val="00C37D8D"/>
    <w:rsid w:val="00D47C9C"/>
    <w:rsid w:val="00F66597"/>
    <w:rsid w:val="00F81287"/>
    <w:rsid w:val="00FC7156"/>
    <w:rsid w:val="00FD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C1B0"/>
  <w15:docId w15:val="{06456D47-F3BC-421C-AB8E-7C20C49BF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101DF"/>
    <w:rPr>
      <w:rFonts w:cs="Arial Unicode MS"/>
      <w:color w:val="000000"/>
      <w:sz w:val="24"/>
      <w:szCs w:val="24"/>
      <w:u w:color="00000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ceraypie">
    <w:name w:val="Cabecera y pie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Ninguno">
    <w:name w:val="Ninguno"/>
  </w:style>
  <w:style w:type="paragraph" w:customStyle="1" w:styleId="Poromisin">
    <w:name w:val="Por omisión"/>
    <w:rPr>
      <w:rFonts w:ascii="Helvetica" w:hAnsi="Helvetica" w:cs="Arial Unicode MS"/>
      <w:color w:val="000000"/>
      <w:sz w:val="22"/>
      <w:szCs w:val="22"/>
      <w:lang w:val="es-ES_tradnl"/>
    </w:rPr>
  </w:style>
  <w:style w:type="numbering" w:customStyle="1" w:styleId="Vietas">
    <w:name w:val="Viñetas"/>
    <w:pPr>
      <w:numPr>
        <w:numId w:val="1"/>
      </w:numPr>
    </w:pPr>
  </w:style>
  <w:style w:type="numbering" w:customStyle="1" w:styleId="Nmero">
    <w:name w:val="Número"/>
    <w:pPr>
      <w:numPr>
        <w:numId w:val="3"/>
      </w:numPr>
    </w:pPr>
  </w:style>
  <w:style w:type="paragraph" w:styleId="Textoindependiente2">
    <w:name w:val="Body Text 2"/>
    <w:rPr>
      <w:rFonts w:ascii="Arial" w:hAnsi="Arial" w:cs="Arial Unicode MS"/>
      <w:color w:val="FF0000"/>
      <w:u w:color="FF000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25C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25C6"/>
    <w:rPr>
      <w:rFonts w:ascii="Segoe UI" w:hAnsi="Segoe UI" w:cs="Segoe UI"/>
      <w:color w:val="000000"/>
      <w:sz w:val="18"/>
      <w:szCs w:val="18"/>
      <w:u w:color="00000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1201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NACIONAL DE ESTADISTICA</Company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Maria</cp:lastModifiedBy>
  <cp:revision>2</cp:revision>
  <cp:lastPrinted>2022-03-30T09:39:00Z</cp:lastPrinted>
  <dcterms:created xsi:type="dcterms:W3CDTF">2022-07-15T08:06:00Z</dcterms:created>
  <dcterms:modified xsi:type="dcterms:W3CDTF">2022-07-15T08:06:00Z</dcterms:modified>
</cp:coreProperties>
</file>